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3D42" w14:textId="703C6B2E" w:rsidR="006D18BA" w:rsidRDefault="00E92994" w:rsidP="001E7171">
      <w:pPr>
        <w:jc w:val="center"/>
        <w:rPr>
          <w:rFonts w:cstheme="minorHAnsi"/>
          <w:b/>
          <w:bCs/>
          <w:sz w:val="28"/>
          <w:szCs w:val="28"/>
        </w:rPr>
      </w:pPr>
      <w:r w:rsidRPr="006D18BA">
        <w:rPr>
          <w:rFonts w:cstheme="minorHAnsi"/>
          <w:b/>
          <w:bCs/>
          <w:sz w:val="28"/>
          <w:szCs w:val="28"/>
        </w:rPr>
        <w:t>Methane Production During Anaerobic Bioremediation</w:t>
      </w:r>
    </w:p>
    <w:p w14:paraId="58E8A68A" w14:textId="77777777" w:rsidR="001E7171" w:rsidRPr="006D18BA" w:rsidRDefault="001E7171" w:rsidP="006D18BA">
      <w:pPr>
        <w:jc w:val="center"/>
        <w:rPr>
          <w:rFonts w:cstheme="minorHAnsi"/>
          <w:b/>
          <w:bCs/>
          <w:sz w:val="28"/>
          <w:szCs w:val="28"/>
        </w:rPr>
      </w:pPr>
    </w:p>
    <w:p w14:paraId="1E6D1A94" w14:textId="125DAB32" w:rsidR="005D128F" w:rsidRPr="00A9189B" w:rsidRDefault="00E92994">
      <w:pPr>
        <w:rPr>
          <w:rFonts w:ascii="Times New Roman" w:hAnsi="Times New Roman" w:cs="Times New Roman"/>
        </w:rPr>
      </w:pPr>
      <w:r w:rsidRPr="00A9189B">
        <w:rPr>
          <w:rFonts w:ascii="Times New Roman" w:hAnsi="Times New Roman" w:cs="Times New Roman"/>
        </w:rPr>
        <w:t>Dissolved methane in groundwater and elevated methane concentrations in the vadose zone are often observed when electron donors are injected for anaerobic bioremediation. Methane in air is potentially explosive at concentrations ranging from 5% to 15% by volume. For that reason, we are taught in</w:t>
      </w:r>
      <w:r w:rsidR="00101C77">
        <w:rPr>
          <w:rFonts w:ascii="Times New Roman" w:hAnsi="Times New Roman" w:cs="Times New Roman"/>
        </w:rPr>
        <w:t xml:space="preserve"> </w:t>
      </w:r>
      <w:r w:rsidRPr="00A9189B">
        <w:rPr>
          <w:rFonts w:ascii="Times New Roman" w:hAnsi="Times New Roman" w:cs="Times New Roman"/>
        </w:rPr>
        <w:t>safety training classes that any indoor air concentration of 10% LEL (0.5% in air) should be treated a</w:t>
      </w:r>
      <w:r w:rsidR="006A4B95" w:rsidRPr="00A9189B">
        <w:rPr>
          <w:rFonts w:ascii="Times New Roman" w:hAnsi="Times New Roman" w:cs="Times New Roman"/>
        </w:rPr>
        <w:t>s</w:t>
      </w:r>
      <w:r w:rsidRPr="00A9189B">
        <w:rPr>
          <w:rFonts w:ascii="Times New Roman" w:hAnsi="Times New Roman" w:cs="Times New Roman"/>
        </w:rPr>
        <w:t xml:space="preserve"> a serious safety hazard.</w:t>
      </w:r>
    </w:p>
    <w:p w14:paraId="07084352" w14:textId="527BB0FA" w:rsidR="00106F8D" w:rsidRPr="00A9189B" w:rsidRDefault="00E92994" w:rsidP="00106F8D">
      <w:pPr>
        <w:rPr>
          <w:rFonts w:ascii="Times New Roman" w:hAnsi="Times New Roman" w:cs="Times New Roman"/>
        </w:rPr>
      </w:pPr>
      <w:r w:rsidRPr="00A9189B">
        <w:rPr>
          <w:rFonts w:ascii="Times New Roman" w:hAnsi="Times New Roman" w:cs="Times New Roman"/>
        </w:rPr>
        <w:t>When oxygen is absent and electron donor</w:t>
      </w:r>
      <w:r w:rsidR="005D128F" w:rsidRPr="00A9189B">
        <w:rPr>
          <w:rFonts w:ascii="Times New Roman" w:hAnsi="Times New Roman" w:cs="Times New Roman"/>
        </w:rPr>
        <w:t xml:space="preserve"> concentration</w:t>
      </w:r>
      <w:r w:rsidR="00BA35A7" w:rsidRPr="00A9189B">
        <w:rPr>
          <w:rFonts w:ascii="Times New Roman" w:hAnsi="Times New Roman" w:cs="Times New Roman"/>
        </w:rPr>
        <w:t>s</w:t>
      </w:r>
      <w:r w:rsidR="005D128F" w:rsidRPr="00A9189B">
        <w:rPr>
          <w:rFonts w:ascii="Times New Roman" w:hAnsi="Times New Roman" w:cs="Times New Roman"/>
        </w:rPr>
        <w:t xml:space="preserve"> are high, biogas in the form of methane and carbon dioxide is produced and methane can accumulate.  It is not uncommon for methane concentrations in the vadose zone to be as high as 40% (8</w:t>
      </w:r>
      <w:r w:rsidR="006D18BA">
        <w:rPr>
          <w:rFonts w:ascii="Times New Roman" w:hAnsi="Times New Roman" w:cs="Times New Roman"/>
        </w:rPr>
        <w:t>00% of</w:t>
      </w:r>
      <w:r w:rsidR="008F55B4" w:rsidRPr="00A9189B">
        <w:rPr>
          <w:rFonts w:ascii="Times New Roman" w:hAnsi="Times New Roman" w:cs="Times New Roman"/>
        </w:rPr>
        <w:t xml:space="preserve"> the</w:t>
      </w:r>
      <w:r w:rsidR="005D128F" w:rsidRPr="00A9189B">
        <w:rPr>
          <w:rFonts w:ascii="Times New Roman" w:hAnsi="Times New Roman" w:cs="Times New Roman"/>
        </w:rPr>
        <w:t xml:space="preserve"> LEL) </w:t>
      </w:r>
      <w:r w:rsidR="006A4B95" w:rsidRPr="00A9189B">
        <w:rPr>
          <w:rFonts w:ascii="Times New Roman" w:hAnsi="Times New Roman" w:cs="Times New Roman"/>
        </w:rPr>
        <w:t xml:space="preserve">just from </w:t>
      </w:r>
      <w:r w:rsidR="00101C77">
        <w:rPr>
          <w:rFonts w:ascii="Times New Roman" w:hAnsi="Times New Roman" w:cs="Times New Roman"/>
        </w:rPr>
        <w:t xml:space="preserve">the decaying of natural </w:t>
      </w:r>
      <w:r w:rsidR="005D128F" w:rsidRPr="00A9189B">
        <w:rPr>
          <w:rFonts w:ascii="Times New Roman" w:hAnsi="Times New Roman" w:cs="Times New Roman"/>
        </w:rPr>
        <w:t>organic matter</w:t>
      </w:r>
      <w:r w:rsidR="006A4B95" w:rsidRPr="00A9189B">
        <w:rPr>
          <w:rFonts w:ascii="Times New Roman" w:hAnsi="Times New Roman" w:cs="Times New Roman"/>
        </w:rPr>
        <w:t>.</w:t>
      </w:r>
      <w:r w:rsidR="005D128F" w:rsidRPr="00A9189B">
        <w:rPr>
          <w:rFonts w:ascii="Times New Roman" w:hAnsi="Times New Roman" w:cs="Times New Roman"/>
        </w:rPr>
        <w:t xml:space="preserve"> </w:t>
      </w:r>
      <w:r w:rsidR="00106F8D" w:rsidRPr="00A9189B">
        <w:rPr>
          <w:rFonts w:ascii="Times New Roman" w:hAnsi="Times New Roman" w:cs="Times New Roman"/>
        </w:rPr>
        <w:t xml:space="preserve">After being taught that 10% LEL is dangerous it is not surprising that field technicians can be alarmed when they see </w:t>
      </w:r>
      <w:r w:rsidR="006D18BA">
        <w:rPr>
          <w:rFonts w:ascii="Times New Roman" w:hAnsi="Times New Roman" w:cs="Times New Roman"/>
        </w:rPr>
        <w:t xml:space="preserve">these high </w:t>
      </w:r>
      <w:r w:rsidR="00106F8D" w:rsidRPr="00A9189B">
        <w:rPr>
          <w:rFonts w:ascii="Times New Roman" w:hAnsi="Times New Roman" w:cs="Times New Roman"/>
        </w:rPr>
        <w:t>concentrations in monitoring wells or soil gas samples</w:t>
      </w:r>
      <w:r w:rsidR="008F55B4" w:rsidRPr="00A9189B">
        <w:rPr>
          <w:rFonts w:ascii="Times New Roman" w:hAnsi="Times New Roman" w:cs="Times New Roman"/>
        </w:rPr>
        <w:t>.</w:t>
      </w:r>
    </w:p>
    <w:p w14:paraId="69EA24B1" w14:textId="77777777" w:rsidR="008A1958" w:rsidRPr="006D18BA" w:rsidRDefault="008A1958">
      <w:pPr>
        <w:rPr>
          <w:rFonts w:cstheme="minorHAnsi"/>
          <w:b/>
          <w:bCs/>
        </w:rPr>
      </w:pPr>
    </w:p>
    <w:p w14:paraId="785F07DD" w14:textId="01B077A2" w:rsidR="00556D01" w:rsidRPr="00A9189B" w:rsidRDefault="00BA35A7">
      <w:pPr>
        <w:rPr>
          <w:rFonts w:cstheme="minorHAnsi"/>
          <w:i/>
          <w:iCs/>
        </w:rPr>
      </w:pPr>
      <w:r w:rsidRPr="00A9189B">
        <w:rPr>
          <w:rFonts w:cstheme="minorHAnsi"/>
          <w:b/>
          <w:bCs/>
          <w:i/>
          <w:iCs/>
        </w:rPr>
        <w:t xml:space="preserve">Will methane produced </w:t>
      </w:r>
      <w:r w:rsidR="005D128F" w:rsidRPr="00A9189B">
        <w:rPr>
          <w:rFonts w:cstheme="minorHAnsi"/>
          <w:b/>
          <w:bCs/>
          <w:i/>
          <w:iCs/>
        </w:rPr>
        <w:t xml:space="preserve">from electron donor </w:t>
      </w:r>
      <w:r w:rsidR="00A7397B" w:rsidRPr="00A9189B">
        <w:rPr>
          <w:rFonts w:cstheme="minorHAnsi"/>
          <w:b/>
          <w:bCs/>
          <w:i/>
          <w:iCs/>
        </w:rPr>
        <w:t xml:space="preserve">injections </w:t>
      </w:r>
      <w:r w:rsidRPr="00A9189B">
        <w:rPr>
          <w:rFonts w:cstheme="minorHAnsi"/>
          <w:b/>
          <w:bCs/>
          <w:i/>
          <w:iCs/>
        </w:rPr>
        <w:t xml:space="preserve">become </w:t>
      </w:r>
      <w:r w:rsidR="005D128F" w:rsidRPr="00A9189B">
        <w:rPr>
          <w:rFonts w:cstheme="minorHAnsi"/>
          <w:b/>
          <w:bCs/>
          <w:i/>
          <w:iCs/>
        </w:rPr>
        <w:t>a safety hazard?</w:t>
      </w:r>
      <w:r w:rsidR="00EE546F" w:rsidRPr="00A9189B">
        <w:rPr>
          <w:rFonts w:cstheme="minorHAnsi"/>
          <w:i/>
          <w:iCs/>
        </w:rPr>
        <w:t xml:space="preserve"> </w:t>
      </w:r>
    </w:p>
    <w:p w14:paraId="30CD82AB" w14:textId="7DD20ED6" w:rsidR="00EE546F" w:rsidRPr="008A1958" w:rsidRDefault="00EE546F">
      <w:pPr>
        <w:rPr>
          <w:rFonts w:ascii="Times New Roman" w:hAnsi="Times New Roman" w:cs="Times New Roman"/>
        </w:rPr>
      </w:pPr>
      <w:r w:rsidRPr="008A1958">
        <w:rPr>
          <w:rFonts w:ascii="Times New Roman" w:hAnsi="Times New Roman" w:cs="Times New Roman"/>
        </w:rPr>
        <w:t>Methane is only present in the subsurface when oxygen is absent, and when methane is transported into the vadose zone with oxygen present it will biodegrade to carbon dioxide very rapidly. Even when biogenic methane is present in shallow soil gas</w:t>
      </w:r>
      <w:r w:rsidR="00CE641F" w:rsidRPr="008A1958">
        <w:rPr>
          <w:rFonts w:ascii="Times New Roman" w:hAnsi="Times New Roman" w:cs="Times New Roman"/>
        </w:rPr>
        <w:t xml:space="preserve"> at high concentrations</w:t>
      </w:r>
      <w:r w:rsidRPr="008A1958">
        <w:rPr>
          <w:rFonts w:ascii="Times New Roman" w:hAnsi="Times New Roman" w:cs="Times New Roman"/>
        </w:rPr>
        <w:t xml:space="preserve"> it is very unlikely to become a</w:t>
      </w:r>
      <w:r w:rsidR="009D13E1" w:rsidRPr="008A1958">
        <w:rPr>
          <w:rFonts w:ascii="Times New Roman" w:hAnsi="Times New Roman" w:cs="Times New Roman"/>
        </w:rPr>
        <w:t>n</w:t>
      </w:r>
      <w:r w:rsidRPr="008A1958">
        <w:rPr>
          <w:rFonts w:ascii="Times New Roman" w:hAnsi="Times New Roman" w:cs="Times New Roman"/>
        </w:rPr>
        <w:t xml:space="preserve"> explosive hazard in a building.</w:t>
      </w:r>
      <w:r w:rsidR="008F55B4" w:rsidRPr="008A1958">
        <w:rPr>
          <w:rFonts w:ascii="Times New Roman" w:hAnsi="Times New Roman" w:cs="Times New Roman"/>
        </w:rPr>
        <w:t xml:space="preserve"> </w:t>
      </w:r>
      <w:r w:rsidRPr="008A1958">
        <w:rPr>
          <w:rFonts w:ascii="Times New Roman" w:hAnsi="Times New Roman" w:cs="Times New Roman"/>
        </w:rPr>
        <w:t>Mo</w:t>
      </w:r>
      <w:r w:rsidR="00CE641F" w:rsidRPr="008A1958">
        <w:rPr>
          <w:rFonts w:ascii="Times New Roman" w:hAnsi="Times New Roman" w:cs="Times New Roman"/>
        </w:rPr>
        <w:t xml:space="preserve">st </w:t>
      </w:r>
      <w:r w:rsidRPr="008A1958">
        <w:rPr>
          <w:rFonts w:ascii="Times New Roman" w:hAnsi="Times New Roman" w:cs="Times New Roman"/>
        </w:rPr>
        <w:t xml:space="preserve">buildings exchange a full volume of air with the atmosphere more than </w:t>
      </w:r>
      <w:r w:rsidR="008F55B4" w:rsidRPr="008A1958">
        <w:rPr>
          <w:rFonts w:ascii="Times New Roman" w:hAnsi="Times New Roman" w:cs="Times New Roman"/>
        </w:rPr>
        <w:t>10X per</w:t>
      </w:r>
      <w:r w:rsidRPr="008A1958">
        <w:rPr>
          <w:rFonts w:ascii="Times New Roman" w:hAnsi="Times New Roman" w:cs="Times New Roman"/>
        </w:rPr>
        <w:t xml:space="preserve"> day </w:t>
      </w:r>
      <w:r w:rsidRPr="00C60E98">
        <w:rPr>
          <w:rFonts w:ascii="Times New Roman" w:hAnsi="Times New Roman" w:cs="Times New Roman"/>
        </w:rPr>
        <w:t>(EPA 2010).</w:t>
      </w:r>
      <w:r w:rsidRPr="008A1958">
        <w:rPr>
          <w:rFonts w:ascii="Times New Roman" w:hAnsi="Times New Roman" w:cs="Times New Roman"/>
        </w:rPr>
        <w:t xml:space="preserve"> For that reason, it is nearly impossible to create a 5% methane concentration in a building</w:t>
      </w:r>
      <w:r w:rsidR="00CE641F" w:rsidRPr="008A1958">
        <w:rPr>
          <w:rFonts w:ascii="Times New Roman" w:hAnsi="Times New Roman" w:cs="Times New Roman"/>
        </w:rPr>
        <w:t xml:space="preserve"> by diffusion –</w:t>
      </w:r>
      <w:r w:rsidR="008F55B4" w:rsidRPr="008A1958">
        <w:rPr>
          <w:rFonts w:ascii="Times New Roman" w:hAnsi="Times New Roman" w:cs="Times New Roman"/>
        </w:rPr>
        <w:t xml:space="preserve"> </w:t>
      </w:r>
      <w:r w:rsidR="00CE641F" w:rsidRPr="008A1958">
        <w:rPr>
          <w:rFonts w:ascii="Times New Roman" w:hAnsi="Times New Roman" w:cs="Times New Roman"/>
        </w:rPr>
        <w:t>you need pressure and advective flow to move huge quantities of methane quickly enough to maintain a 5% LEL concentration</w:t>
      </w:r>
      <w:r w:rsidRPr="008A1958">
        <w:rPr>
          <w:rFonts w:ascii="Times New Roman" w:hAnsi="Times New Roman" w:cs="Times New Roman"/>
        </w:rPr>
        <w:t xml:space="preserve">.  </w:t>
      </w:r>
    </w:p>
    <w:p w14:paraId="218D0F36" w14:textId="1D577520" w:rsidR="009D13E1" w:rsidRPr="008A1958" w:rsidRDefault="00EE546F">
      <w:pPr>
        <w:rPr>
          <w:rFonts w:ascii="Times New Roman" w:hAnsi="Times New Roman" w:cs="Times New Roman"/>
        </w:rPr>
      </w:pPr>
      <w:r w:rsidRPr="008A1958">
        <w:rPr>
          <w:rFonts w:ascii="Times New Roman" w:hAnsi="Times New Roman" w:cs="Times New Roman"/>
        </w:rPr>
        <w:t xml:space="preserve">The slow biogenic production of methane and diffusion cannot produce enough of </w:t>
      </w:r>
      <w:r w:rsidR="009D13E1" w:rsidRPr="008A1958">
        <w:rPr>
          <w:rFonts w:ascii="Times New Roman" w:hAnsi="Times New Roman" w:cs="Times New Roman"/>
        </w:rPr>
        <w:t xml:space="preserve">a </w:t>
      </w:r>
      <w:r w:rsidRPr="008A1958">
        <w:rPr>
          <w:rFonts w:ascii="Times New Roman" w:hAnsi="Times New Roman" w:cs="Times New Roman"/>
        </w:rPr>
        <w:t xml:space="preserve">methane </w:t>
      </w:r>
      <w:r w:rsidR="009D13E1" w:rsidRPr="008A1958">
        <w:rPr>
          <w:rFonts w:ascii="Times New Roman" w:hAnsi="Times New Roman" w:cs="Times New Roman"/>
        </w:rPr>
        <w:t xml:space="preserve">flux </w:t>
      </w:r>
      <w:r w:rsidRPr="008A1958">
        <w:rPr>
          <w:rFonts w:ascii="Times New Roman" w:hAnsi="Times New Roman" w:cs="Times New Roman"/>
        </w:rPr>
        <w:t>f</w:t>
      </w:r>
      <w:r w:rsidR="009D13E1" w:rsidRPr="008A1958">
        <w:rPr>
          <w:rFonts w:ascii="Times New Roman" w:hAnsi="Times New Roman" w:cs="Times New Roman"/>
        </w:rPr>
        <w:t>r</w:t>
      </w:r>
      <w:r w:rsidRPr="008A1958">
        <w:rPr>
          <w:rFonts w:ascii="Times New Roman" w:hAnsi="Times New Roman" w:cs="Times New Roman"/>
        </w:rPr>
        <w:t xml:space="preserve">om sub-slab soil gas </w:t>
      </w:r>
      <w:r w:rsidR="009D13E1" w:rsidRPr="008A1958">
        <w:rPr>
          <w:rFonts w:ascii="Times New Roman" w:hAnsi="Times New Roman" w:cs="Times New Roman"/>
        </w:rPr>
        <w:t xml:space="preserve">in a building </w:t>
      </w:r>
      <w:r w:rsidRPr="008A1958">
        <w:rPr>
          <w:rFonts w:ascii="Times New Roman" w:hAnsi="Times New Roman" w:cs="Times New Roman"/>
        </w:rPr>
        <w:t xml:space="preserve">to create an explosive atmosphere.  Biogenic methane can only become </w:t>
      </w:r>
      <w:r w:rsidR="009D13E1" w:rsidRPr="008A1958">
        <w:rPr>
          <w:rFonts w:ascii="Times New Roman" w:hAnsi="Times New Roman" w:cs="Times New Roman"/>
        </w:rPr>
        <w:t>a significant hazard when there are high methane concentrations are combined with elevated soil gas pressures that allow for advective gas flow.  A good example of this is</w:t>
      </w:r>
      <w:r w:rsidR="00A7397B" w:rsidRPr="008A1958">
        <w:rPr>
          <w:rFonts w:ascii="Times New Roman" w:hAnsi="Times New Roman" w:cs="Times New Roman"/>
        </w:rPr>
        <w:t xml:space="preserve"> hazard would be biogas in landfills that unless properly vented may be trapped by </w:t>
      </w:r>
      <w:r w:rsidR="00C60E98">
        <w:rPr>
          <w:rFonts w:ascii="Times New Roman" w:hAnsi="Times New Roman" w:cs="Times New Roman"/>
        </w:rPr>
        <w:t xml:space="preserve">a </w:t>
      </w:r>
      <w:r w:rsidR="00A7397B" w:rsidRPr="008A1958">
        <w:rPr>
          <w:rFonts w:ascii="Times New Roman" w:hAnsi="Times New Roman" w:cs="Times New Roman"/>
        </w:rPr>
        <w:t xml:space="preserve">landfill </w:t>
      </w:r>
      <w:r w:rsidR="009D13E1" w:rsidRPr="008A1958">
        <w:rPr>
          <w:rFonts w:ascii="Times New Roman" w:hAnsi="Times New Roman" w:cs="Times New Roman"/>
        </w:rPr>
        <w:t xml:space="preserve">liner and cap </w:t>
      </w:r>
      <w:r w:rsidR="00A7397B" w:rsidRPr="008A1958">
        <w:rPr>
          <w:rFonts w:ascii="Times New Roman" w:hAnsi="Times New Roman" w:cs="Times New Roman"/>
        </w:rPr>
        <w:t xml:space="preserve">until </w:t>
      </w:r>
      <w:r w:rsidR="009D13E1" w:rsidRPr="008A1958">
        <w:rPr>
          <w:rFonts w:ascii="Times New Roman" w:hAnsi="Times New Roman" w:cs="Times New Roman"/>
        </w:rPr>
        <w:t>elevated pressures are produced</w:t>
      </w:r>
      <w:r w:rsidR="00A7397B" w:rsidRPr="008A1958">
        <w:rPr>
          <w:rFonts w:ascii="Times New Roman" w:hAnsi="Times New Roman" w:cs="Times New Roman"/>
        </w:rPr>
        <w:t>.</w:t>
      </w:r>
    </w:p>
    <w:p w14:paraId="26A1852B" w14:textId="45959E3C" w:rsidR="00200FF5" w:rsidRPr="008A1958" w:rsidRDefault="009D13E1">
      <w:pPr>
        <w:rPr>
          <w:rFonts w:ascii="Times New Roman" w:hAnsi="Times New Roman" w:cs="Times New Roman"/>
        </w:rPr>
      </w:pPr>
      <w:r w:rsidRPr="008A1958">
        <w:rPr>
          <w:rFonts w:ascii="Times New Roman" w:hAnsi="Times New Roman" w:cs="Times New Roman"/>
        </w:rPr>
        <w:t>For clients that have concerns about assessing the risk of biogenic methane we strongly recommend that they follow the recommendations of ASTM E2993-16</w:t>
      </w:r>
      <w:r w:rsidR="00200FF5" w:rsidRPr="008A1958">
        <w:rPr>
          <w:rFonts w:ascii="Times New Roman" w:hAnsi="Times New Roman" w:cs="Times New Roman"/>
        </w:rPr>
        <w:t xml:space="preserve">.  When high methane concentrations are detected near buildings in the vadose zone collecting samples of indoor air almost always results in methane concentrations that are not significantly above atmospheric background concentrations.  A quick summary of ASTM E2993-16 suggests the following </w:t>
      </w:r>
      <w:r w:rsidR="00A7397B" w:rsidRPr="008A1958">
        <w:rPr>
          <w:rFonts w:ascii="Times New Roman" w:hAnsi="Times New Roman" w:cs="Times New Roman"/>
        </w:rPr>
        <w:t xml:space="preserve">biogenic methane </w:t>
      </w:r>
      <w:r w:rsidR="00200FF5" w:rsidRPr="008A1958">
        <w:rPr>
          <w:rFonts w:ascii="Times New Roman" w:hAnsi="Times New Roman" w:cs="Times New Roman"/>
        </w:rPr>
        <w:t xml:space="preserve">hazard </w:t>
      </w:r>
      <w:r w:rsidR="00A7397B" w:rsidRPr="008A1958">
        <w:rPr>
          <w:rFonts w:ascii="Times New Roman" w:hAnsi="Times New Roman" w:cs="Times New Roman"/>
        </w:rPr>
        <w:t>assessment process</w:t>
      </w:r>
      <w:r w:rsidR="00200FF5" w:rsidRPr="008A1958">
        <w:rPr>
          <w:rFonts w:ascii="Times New Roman" w:hAnsi="Times New Roman" w:cs="Times New Roman"/>
        </w:rPr>
        <w:t>:</w:t>
      </w:r>
    </w:p>
    <w:p w14:paraId="6F1FEF53" w14:textId="5A99B2AD" w:rsidR="00E92994" w:rsidRPr="008A1958" w:rsidRDefault="00200FF5" w:rsidP="00200FF5">
      <w:pPr>
        <w:pStyle w:val="ListParagraph"/>
        <w:numPr>
          <w:ilvl w:val="0"/>
          <w:numId w:val="1"/>
        </w:numPr>
        <w:rPr>
          <w:rFonts w:ascii="Times New Roman" w:hAnsi="Times New Roman" w:cs="Times New Roman"/>
        </w:rPr>
      </w:pPr>
      <w:r w:rsidRPr="008A1958">
        <w:rPr>
          <w:rFonts w:ascii="Times New Roman" w:hAnsi="Times New Roman" w:cs="Times New Roman"/>
        </w:rPr>
        <w:t>If you have less than 5% methane in the vadose zone (less than 100% LEL) no further action.</w:t>
      </w:r>
    </w:p>
    <w:p w14:paraId="538CE7EB" w14:textId="77777777" w:rsidR="00200FF5" w:rsidRPr="008A1958" w:rsidRDefault="00200FF5" w:rsidP="00200FF5">
      <w:pPr>
        <w:pStyle w:val="ListParagraph"/>
        <w:numPr>
          <w:ilvl w:val="0"/>
          <w:numId w:val="1"/>
        </w:numPr>
        <w:rPr>
          <w:rFonts w:ascii="Times New Roman" w:hAnsi="Times New Roman" w:cs="Times New Roman"/>
        </w:rPr>
      </w:pPr>
      <w:r w:rsidRPr="008A1958">
        <w:rPr>
          <w:rFonts w:ascii="Times New Roman" w:hAnsi="Times New Roman" w:cs="Times New Roman"/>
        </w:rPr>
        <w:t>If you detect 5% to 30% methane in shallow soil gas (100% to 600% LEL) test for a pressure differential between sub-slab soil gas and the indoor air – if less than two inches water gauge there is no further action.</w:t>
      </w:r>
    </w:p>
    <w:p w14:paraId="27C1C30C" w14:textId="77777777" w:rsidR="00A7397B" w:rsidRPr="008A1958" w:rsidRDefault="00200FF5" w:rsidP="00200FF5">
      <w:pPr>
        <w:pStyle w:val="ListParagraph"/>
        <w:numPr>
          <w:ilvl w:val="0"/>
          <w:numId w:val="1"/>
        </w:numPr>
        <w:rPr>
          <w:rFonts w:ascii="Times New Roman" w:hAnsi="Times New Roman" w:cs="Times New Roman"/>
        </w:rPr>
      </w:pPr>
      <w:r w:rsidRPr="008A1958">
        <w:rPr>
          <w:rFonts w:ascii="Times New Roman" w:hAnsi="Times New Roman" w:cs="Times New Roman"/>
        </w:rPr>
        <w:t>If more than two inches water gauge pressure is detected between sub-slab soil gas and the building and shallow soil gas concentrations greater than 30% (600% LEL) collect indoor air samples.</w:t>
      </w:r>
    </w:p>
    <w:p w14:paraId="34B3B31B" w14:textId="77777777" w:rsidR="008A1958" w:rsidRDefault="008A1958" w:rsidP="00A7397B">
      <w:pPr>
        <w:rPr>
          <w:rFonts w:cstheme="minorHAnsi"/>
          <w:b/>
          <w:bCs/>
          <w:i/>
          <w:iCs/>
        </w:rPr>
      </w:pPr>
    </w:p>
    <w:p w14:paraId="03069722" w14:textId="29472CCB" w:rsidR="00556D01" w:rsidRPr="008A1958" w:rsidRDefault="00A7397B" w:rsidP="008A1958">
      <w:pPr>
        <w:rPr>
          <w:rFonts w:cstheme="minorHAnsi"/>
          <w:b/>
          <w:bCs/>
          <w:i/>
          <w:iCs/>
        </w:rPr>
      </w:pPr>
      <w:r w:rsidRPr="008A1958">
        <w:rPr>
          <w:rFonts w:cstheme="minorHAnsi"/>
          <w:b/>
          <w:bCs/>
          <w:i/>
          <w:iCs/>
        </w:rPr>
        <w:lastRenderedPageBreak/>
        <w:t>Should we inject methane inhibitors to reduce biogenic methane production?</w:t>
      </w:r>
      <w:r w:rsidR="00AB665B" w:rsidRPr="008A1958">
        <w:rPr>
          <w:rFonts w:cstheme="minorHAnsi"/>
          <w:b/>
          <w:bCs/>
          <w:i/>
          <w:iCs/>
        </w:rPr>
        <w:t xml:space="preserve"> </w:t>
      </w:r>
    </w:p>
    <w:p w14:paraId="6FE8B5CE" w14:textId="4AB2513D" w:rsidR="00AB665B" w:rsidRPr="008A1958" w:rsidRDefault="00AB665B" w:rsidP="008A1958">
      <w:pPr>
        <w:rPr>
          <w:rFonts w:ascii="Times New Roman" w:hAnsi="Times New Roman" w:cs="Times New Roman"/>
          <w:b/>
          <w:bCs/>
          <w:i/>
          <w:iCs/>
        </w:rPr>
      </w:pPr>
      <w:r w:rsidRPr="008A1958">
        <w:rPr>
          <w:rFonts w:ascii="Times New Roman" w:hAnsi="Times New Roman" w:cs="Times New Roman"/>
        </w:rPr>
        <w:t xml:space="preserve">A great deal of research has been conducted on methane inhibitors to reduce methane production </w:t>
      </w:r>
      <w:r w:rsidR="00C60E98">
        <w:rPr>
          <w:rFonts w:ascii="Times New Roman" w:hAnsi="Times New Roman" w:cs="Times New Roman"/>
        </w:rPr>
        <w:t xml:space="preserve">by </w:t>
      </w:r>
      <w:r w:rsidRPr="008A1958">
        <w:rPr>
          <w:rFonts w:ascii="Times New Roman" w:hAnsi="Times New Roman" w:cs="Times New Roman"/>
        </w:rPr>
        <w:t>livestock.  In most cases the effect of the methane inhibitors only lasts a few weeks and methane production in ruminants returns to background levels.  The same is likely to occur at bioremediation sites and the methane inhibitors are unlikely to persist and would require frequent reapplications.</w:t>
      </w:r>
    </w:p>
    <w:p w14:paraId="6A351DAF" w14:textId="29A5C0A6" w:rsidR="00556D01" w:rsidRPr="008A1958" w:rsidRDefault="00786169" w:rsidP="00A7397B">
      <w:pPr>
        <w:rPr>
          <w:rFonts w:cstheme="minorHAnsi"/>
        </w:rPr>
      </w:pPr>
      <w:r w:rsidRPr="008A1958">
        <w:rPr>
          <w:rFonts w:cstheme="minorHAnsi"/>
          <w:b/>
          <w:bCs/>
          <w:i/>
          <w:iCs/>
        </w:rPr>
        <w:t>Does methane production “waste” a significant amount of injected electron donors?</w:t>
      </w:r>
    </w:p>
    <w:p w14:paraId="3892E1A5" w14:textId="6D75B23E" w:rsidR="00D52CB9" w:rsidRPr="008A1958" w:rsidRDefault="0002743B" w:rsidP="00A7397B">
      <w:pPr>
        <w:rPr>
          <w:rFonts w:ascii="Times New Roman" w:hAnsi="Times New Roman" w:cs="Times New Roman"/>
        </w:rPr>
      </w:pPr>
      <w:r w:rsidRPr="008A1958">
        <w:rPr>
          <w:rFonts w:ascii="Times New Roman" w:hAnsi="Times New Roman" w:cs="Times New Roman"/>
        </w:rPr>
        <w:t>Our emulsified vegetable oil (EVO) products produce far less methane than fast release electron donors</w:t>
      </w:r>
      <w:r w:rsidR="00904009" w:rsidRPr="008A1958">
        <w:rPr>
          <w:rFonts w:ascii="Times New Roman" w:hAnsi="Times New Roman" w:cs="Times New Roman"/>
        </w:rPr>
        <w:t xml:space="preserve">. </w:t>
      </w:r>
      <w:r w:rsidRPr="008A1958">
        <w:rPr>
          <w:rFonts w:ascii="Times New Roman" w:hAnsi="Times New Roman" w:cs="Times New Roman"/>
        </w:rPr>
        <w:t xml:space="preserve">Slow release electron donors like </w:t>
      </w:r>
      <w:r w:rsidR="00904009" w:rsidRPr="008A1958">
        <w:rPr>
          <w:rFonts w:ascii="Times New Roman" w:hAnsi="Times New Roman" w:cs="Times New Roman"/>
        </w:rPr>
        <w:t xml:space="preserve">Newman Zone 55 </w:t>
      </w:r>
      <w:r w:rsidRPr="008A1958">
        <w:rPr>
          <w:rFonts w:ascii="Times New Roman" w:hAnsi="Times New Roman" w:cs="Times New Roman"/>
        </w:rPr>
        <w:t xml:space="preserve">produce a slow and steady supply of molecular hydrogen at </w:t>
      </w:r>
      <w:r w:rsidR="00066AD3" w:rsidRPr="008A1958">
        <w:rPr>
          <w:rFonts w:ascii="Times New Roman" w:hAnsi="Times New Roman" w:cs="Times New Roman"/>
        </w:rPr>
        <w:t xml:space="preserve">relatively low </w:t>
      </w:r>
      <w:r w:rsidRPr="008A1958">
        <w:rPr>
          <w:rFonts w:ascii="Times New Roman" w:hAnsi="Times New Roman" w:cs="Times New Roman"/>
        </w:rPr>
        <w:t>concentrations</w:t>
      </w:r>
      <w:r w:rsidR="00066AD3" w:rsidRPr="008A1958">
        <w:rPr>
          <w:rFonts w:ascii="Times New Roman" w:hAnsi="Times New Roman" w:cs="Times New Roman"/>
        </w:rPr>
        <w:t xml:space="preserve"> often </w:t>
      </w:r>
      <w:r w:rsidR="00BF009E" w:rsidRPr="008A1958">
        <w:rPr>
          <w:rFonts w:ascii="Times New Roman" w:hAnsi="Times New Roman" w:cs="Times New Roman"/>
        </w:rPr>
        <w:t>&lt;</w:t>
      </w:r>
      <w:r w:rsidRPr="008A1958">
        <w:rPr>
          <w:rFonts w:ascii="Times New Roman" w:hAnsi="Times New Roman" w:cs="Times New Roman"/>
        </w:rPr>
        <w:t>10 nanomolar</w:t>
      </w:r>
      <w:r w:rsidR="00066AD3" w:rsidRPr="008A1958">
        <w:rPr>
          <w:rFonts w:ascii="Times New Roman" w:hAnsi="Times New Roman" w:cs="Times New Roman"/>
        </w:rPr>
        <w:t>.</w:t>
      </w:r>
      <w:r w:rsidR="00904009" w:rsidRPr="008A1958">
        <w:rPr>
          <w:rFonts w:ascii="Times New Roman" w:hAnsi="Times New Roman" w:cs="Times New Roman"/>
        </w:rPr>
        <w:t xml:space="preserve"> </w:t>
      </w:r>
      <w:r w:rsidR="00066AD3" w:rsidRPr="008A1958">
        <w:rPr>
          <w:rFonts w:ascii="Times New Roman" w:hAnsi="Times New Roman" w:cs="Times New Roman"/>
        </w:rPr>
        <w:t xml:space="preserve">Dechlorinating microbes </w:t>
      </w:r>
      <w:r w:rsidR="00DA2E39" w:rsidRPr="008A1958">
        <w:rPr>
          <w:rFonts w:ascii="Times New Roman" w:hAnsi="Times New Roman" w:cs="Times New Roman"/>
        </w:rPr>
        <w:t xml:space="preserve">like Dehalococcoides mccartyi (Dhc) can grow on </w:t>
      </w:r>
      <w:r w:rsidR="00066AD3" w:rsidRPr="008A1958">
        <w:rPr>
          <w:rFonts w:ascii="Times New Roman" w:hAnsi="Times New Roman" w:cs="Times New Roman"/>
        </w:rPr>
        <w:t xml:space="preserve">molecular hydrogen concentrations </w:t>
      </w:r>
      <w:r w:rsidR="00DA2E39" w:rsidRPr="008A1958">
        <w:rPr>
          <w:rFonts w:ascii="Times New Roman" w:hAnsi="Times New Roman" w:cs="Times New Roman"/>
        </w:rPr>
        <w:t xml:space="preserve">of </w:t>
      </w:r>
      <w:r w:rsidR="00BF009E" w:rsidRPr="008A1958">
        <w:rPr>
          <w:rFonts w:ascii="Times New Roman" w:hAnsi="Times New Roman" w:cs="Times New Roman"/>
        </w:rPr>
        <w:t>&lt;</w:t>
      </w:r>
      <w:r w:rsidR="00DA2E39" w:rsidRPr="008A1958">
        <w:rPr>
          <w:rFonts w:ascii="Times New Roman" w:hAnsi="Times New Roman" w:cs="Times New Roman"/>
        </w:rPr>
        <w:t xml:space="preserve"> </w:t>
      </w:r>
      <w:r w:rsidR="00BF009E" w:rsidRPr="008A1958">
        <w:rPr>
          <w:rFonts w:ascii="Times New Roman" w:hAnsi="Times New Roman" w:cs="Times New Roman"/>
        </w:rPr>
        <w:t>1.0</w:t>
      </w:r>
      <w:r w:rsidR="00DA2E39" w:rsidRPr="008A1958">
        <w:rPr>
          <w:rFonts w:ascii="Times New Roman" w:hAnsi="Times New Roman" w:cs="Times New Roman"/>
        </w:rPr>
        <w:t xml:space="preserve"> nanomole</w:t>
      </w:r>
      <w:r w:rsidR="00BF009E" w:rsidRPr="008A1958">
        <w:rPr>
          <w:rFonts w:ascii="Times New Roman" w:hAnsi="Times New Roman" w:cs="Times New Roman"/>
        </w:rPr>
        <w:t>,</w:t>
      </w:r>
      <w:r w:rsidR="00DA2E39" w:rsidRPr="008A1958">
        <w:rPr>
          <w:rFonts w:ascii="Times New Roman" w:hAnsi="Times New Roman" w:cs="Times New Roman"/>
        </w:rPr>
        <w:t xml:space="preserve"> </w:t>
      </w:r>
      <w:r w:rsidR="00066AD3" w:rsidRPr="008A1958">
        <w:rPr>
          <w:rFonts w:ascii="Times New Roman" w:hAnsi="Times New Roman" w:cs="Times New Roman"/>
        </w:rPr>
        <w:t>while methanogens need much higher concentrations to support their growth (</w:t>
      </w:r>
      <w:proofErr w:type="spellStart"/>
      <w:r w:rsidR="00066AD3" w:rsidRPr="00C60E98">
        <w:rPr>
          <w:rFonts w:ascii="Times New Roman" w:hAnsi="Times New Roman" w:cs="Times New Roman"/>
        </w:rPr>
        <w:t>Loffeler</w:t>
      </w:r>
      <w:proofErr w:type="spellEnd"/>
      <w:r w:rsidR="00732F52" w:rsidRPr="00C60E98">
        <w:rPr>
          <w:rFonts w:ascii="Times New Roman" w:hAnsi="Times New Roman" w:cs="Times New Roman"/>
        </w:rPr>
        <w:t xml:space="preserve">, </w:t>
      </w:r>
      <w:proofErr w:type="spellStart"/>
      <w:r w:rsidR="00066AD3" w:rsidRPr="00C60E98">
        <w:rPr>
          <w:rFonts w:ascii="Times New Roman" w:hAnsi="Times New Roman" w:cs="Times New Roman"/>
        </w:rPr>
        <w:t>Tiedge</w:t>
      </w:r>
      <w:proofErr w:type="spellEnd"/>
      <w:r w:rsidR="00066AD3" w:rsidRPr="00C60E98">
        <w:rPr>
          <w:rFonts w:ascii="Times New Roman" w:hAnsi="Times New Roman" w:cs="Times New Roman"/>
        </w:rPr>
        <w:t xml:space="preserve"> 1999).</w:t>
      </w:r>
      <w:r w:rsidR="00BF009E" w:rsidRPr="008A1958">
        <w:rPr>
          <w:rFonts w:ascii="Times New Roman" w:hAnsi="Times New Roman" w:cs="Times New Roman"/>
        </w:rPr>
        <w:t xml:space="preserve"> </w:t>
      </w:r>
      <w:r w:rsidR="00066AD3" w:rsidRPr="008A1958">
        <w:rPr>
          <w:rFonts w:ascii="Times New Roman" w:hAnsi="Times New Roman" w:cs="Times New Roman"/>
        </w:rPr>
        <w:t>McCarty suggests that keeping molecular hydrogen concentrations between 2</w:t>
      </w:r>
      <w:r w:rsidR="00BF009E" w:rsidRPr="008A1958">
        <w:rPr>
          <w:rFonts w:ascii="Times New Roman" w:hAnsi="Times New Roman" w:cs="Times New Roman"/>
        </w:rPr>
        <w:t>-</w:t>
      </w:r>
      <w:r w:rsidR="00066AD3" w:rsidRPr="008A1958">
        <w:rPr>
          <w:rFonts w:ascii="Times New Roman" w:hAnsi="Times New Roman" w:cs="Times New Roman"/>
        </w:rPr>
        <w:t xml:space="preserve">11 nanomolar </w:t>
      </w:r>
      <w:r w:rsidR="00BF009E" w:rsidRPr="008A1958">
        <w:rPr>
          <w:rFonts w:ascii="Times New Roman" w:hAnsi="Times New Roman" w:cs="Times New Roman"/>
        </w:rPr>
        <w:t xml:space="preserve">optimizes </w:t>
      </w:r>
      <w:r w:rsidR="00066AD3" w:rsidRPr="008A1958">
        <w:rPr>
          <w:rFonts w:ascii="Times New Roman" w:hAnsi="Times New Roman" w:cs="Times New Roman"/>
        </w:rPr>
        <w:t>dechlorination while minimizing methane production (Yang</w:t>
      </w:r>
      <w:r w:rsidR="00732F52">
        <w:rPr>
          <w:rFonts w:ascii="Times New Roman" w:hAnsi="Times New Roman" w:cs="Times New Roman"/>
        </w:rPr>
        <w:t>,</w:t>
      </w:r>
      <w:r w:rsidR="00066AD3" w:rsidRPr="008A1958">
        <w:rPr>
          <w:rFonts w:ascii="Times New Roman" w:hAnsi="Times New Roman" w:cs="Times New Roman"/>
        </w:rPr>
        <w:t xml:space="preserve"> McCarty 1998). </w:t>
      </w:r>
      <w:r w:rsidR="00BF009E" w:rsidRPr="008A1958">
        <w:rPr>
          <w:rFonts w:ascii="Times New Roman" w:hAnsi="Times New Roman" w:cs="Times New Roman"/>
        </w:rPr>
        <w:t xml:space="preserve">In fact, our </w:t>
      </w:r>
      <w:r w:rsidR="00066AD3" w:rsidRPr="008A1958">
        <w:rPr>
          <w:rFonts w:ascii="Times New Roman" w:hAnsi="Times New Roman" w:cs="Times New Roman"/>
        </w:rPr>
        <w:t>vegetable oil</w:t>
      </w:r>
      <w:r w:rsidR="00CB168E" w:rsidRPr="008A1958">
        <w:rPr>
          <w:rFonts w:ascii="Times New Roman" w:hAnsi="Times New Roman" w:cs="Times New Roman"/>
        </w:rPr>
        <w:t>-</w:t>
      </w:r>
      <w:r w:rsidR="00BF009E" w:rsidRPr="008A1958">
        <w:rPr>
          <w:rFonts w:ascii="Times New Roman" w:hAnsi="Times New Roman" w:cs="Times New Roman"/>
        </w:rPr>
        <w:t xml:space="preserve">based products contain </w:t>
      </w:r>
      <w:r w:rsidR="00066AD3" w:rsidRPr="008A1958">
        <w:rPr>
          <w:rFonts w:ascii="Times New Roman" w:hAnsi="Times New Roman" w:cs="Times New Roman"/>
        </w:rPr>
        <w:t xml:space="preserve">triglycerides </w:t>
      </w:r>
      <w:r w:rsidR="00BF009E" w:rsidRPr="008A1958">
        <w:rPr>
          <w:rFonts w:ascii="Times New Roman" w:hAnsi="Times New Roman" w:cs="Times New Roman"/>
        </w:rPr>
        <w:t>whose</w:t>
      </w:r>
      <w:r w:rsidR="00066AD3" w:rsidRPr="008A1958">
        <w:rPr>
          <w:rFonts w:ascii="Times New Roman" w:hAnsi="Times New Roman" w:cs="Times New Roman"/>
        </w:rPr>
        <w:t xml:space="preserve"> long chain fatty acids inhibit methanogenesis (Lalman 2000</w:t>
      </w:r>
      <w:r w:rsidR="00732F52">
        <w:rPr>
          <w:rFonts w:ascii="Times New Roman" w:hAnsi="Times New Roman" w:cs="Times New Roman"/>
        </w:rPr>
        <w:t>,</w:t>
      </w:r>
      <w:r w:rsidR="00066AD3" w:rsidRPr="008A1958">
        <w:rPr>
          <w:rFonts w:ascii="Times New Roman" w:hAnsi="Times New Roman" w:cs="Times New Roman"/>
        </w:rPr>
        <w:t xml:space="preserve"> Lalman 2001).  </w:t>
      </w:r>
    </w:p>
    <w:p w14:paraId="0317DC62" w14:textId="29C60AF1" w:rsidR="00556D01" w:rsidRPr="008A1958" w:rsidRDefault="00556D01" w:rsidP="00A7397B">
      <w:pPr>
        <w:rPr>
          <w:rFonts w:cstheme="minorHAnsi"/>
          <w:b/>
          <w:bCs/>
          <w:i/>
          <w:iCs/>
        </w:rPr>
      </w:pPr>
      <w:r w:rsidRPr="008A1958">
        <w:rPr>
          <w:rFonts w:cstheme="minorHAnsi"/>
          <w:b/>
          <w:bCs/>
          <w:i/>
          <w:iCs/>
        </w:rPr>
        <w:t>Microcosm</w:t>
      </w:r>
    </w:p>
    <w:p w14:paraId="468CA8FC" w14:textId="4681F81A" w:rsidR="00D52CB9" w:rsidRPr="008A1958" w:rsidRDefault="00066AD3" w:rsidP="00A7397B">
      <w:pPr>
        <w:rPr>
          <w:rFonts w:ascii="Times New Roman" w:hAnsi="Times New Roman" w:cs="Times New Roman"/>
          <w:b/>
          <w:bCs/>
          <w:i/>
          <w:iCs/>
        </w:rPr>
      </w:pPr>
      <w:r w:rsidRPr="008A1958">
        <w:rPr>
          <w:rFonts w:ascii="Times New Roman" w:hAnsi="Times New Roman" w:cs="Times New Roman"/>
        </w:rPr>
        <w:t xml:space="preserve">RNAS Remediation Products </w:t>
      </w:r>
      <w:r w:rsidR="00BF009E" w:rsidRPr="008A1958">
        <w:rPr>
          <w:rFonts w:ascii="Times New Roman" w:hAnsi="Times New Roman" w:cs="Times New Roman"/>
        </w:rPr>
        <w:t xml:space="preserve">has compared our </w:t>
      </w:r>
      <w:r w:rsidR="00D52CB9" w:rsidRPr="008A1958">
        <w:rPr>
          <w:rFonts w:ascii="Times New Roman" w:hAnsi="Times New Roman" w:cs="Times New Roman"/>
        </w:rPr>
        <w:t xml:space="preserve">EVO products </w:t>
      </w:r>
      <w:r w:rsidR="00BF009E" w:rsidRPr="008A1958">
        <w:rPr>
          <w:rFonts w:ascii="Times New Roman" w:hAnsi="Times New Roman" w:cs="Times New Roman"/>
        </w:rPr>
        <w:t xml:space="preserve">to industry standard fast release electron donors. As </w:t>
      </w:r>
      <w:r w:rsidR="00EC74B1" w:rsidRPr="008A1958">
        <w:rPr>
          <w:rFonts w:ascii="Times New Roman" w:hAnsi="Times New Roman" w:cs="Times New Roman"/>
        </w:rPr>
        <w:t>suspected,</w:t>
      </w:r>
      <w:r w:rsidR="00BF009E" w:rsidRPr="008A1958">
        <w:rPr>
          <w:rFonts w:ascii="Times New Roman" w:hAnsi="Times New Roman" w:cs="Times New Roman"/>
        </w:rPr>
        <w:t xml:space="preserve"> we found that our EVO </w:t>
      </w:r>
      <w:r w:rsidR="00D52CB9" w:rsidRPr="008A1958">
        <w:rPr>
          <w:rFonts w:ascii="Times New Roman" w:hAnsi="Times New Roman" w:cs="Times New Roman"/>
        </w:rPr>
        <w:t>produce</w:t>
      </w:r>
      <w:r w:rsidR="0061417B" w:rsidRPr="008A1958">
        <w:rPr>
          <w:rFonts w:ascii="Times New Roman" w:hAnsi="Times New Roman" w:cs="Times New Roman"/>
        </w:rPr>
        <w:t>s</w:t>
      </w:r>
      <w:r w:rsidR="00D52CB9" w:rsidRPr="008A1958">
        <w:rPr>
          <w:rFonts w:ascii="Times New Roman" w:hAnsi="Times New Roman" w:cs="Times New Roman"/>
        </w:rPr>
        <w:t xml:space="preserve"> less </w:t>
      </w:r>
      <w:r w:rsidR="0061417B" w:rsidRPr="008A1958">
        <w:rPr>
          <w:rFonts w:ascii="Times New Roman" w:hAnsi="Times New Roman" w:cs="Times New Roman"/>
        </w:rPr>
        <w:t>methane</w:t>
      </w:r>
      <w:r w:rsidR="00EC74B1" w:rsidRPr="008A1958">
        <w:rPr>
          <w:rFonts w:ascii="Times New Roman" w:hAnsi="Times New Roman" w:cs="Times New Roman"/>
        </w:rPr>
        <w:t>. W</w:t>
      </w:r>
      <w:r w:rsidR="0061417B" w:rsidRPr="008A1958">
        <w:rPr>
          <w:rFonts w:ascii="Times New Roman" w:hAnsi="Times New Roman" w:cs="Times New Roman"/>
        </w:rPr>
        <w:t>hen</w:t>
      </w:r>
      <w:r w:rsidRPr="008A1958">
        <w:rPr>
          <w:rFonts w:ascii="Times New Roman" w:hAnsi="Times New Roman" w:cs="Times New Roman"/>
        </w:rPr>
        <w:t xml:space="preserve"> spiked with 10 mg/L of PCE, a </w:t>
      </w:r>
      <w:r w:rsidR="00DA2E39" w:rsidRPr="008A1958">
        <w:rPr>
          <w:rFonts w:ascii="Times New Roman" w:hAnsi="Times New Roman" w:cs="Times New Roman"/>
        </w:rPr>
        <w:t xml:space="preserve">Dhc </w:t>
      </w:r>
      <w:r w:rsidRPr="008A1958">
        <w:rPr>
          <w:rFonts w:ascii="Times New Roman" w:hAnsi="Times New Roman" w:cs="Times New Roman"/>
        </w:rPr>
        <w:t>based bioaugmentation culture</w:t>
      </w:r>
      <w:r w:rsidR="0061417B" w:rsidRPr="008A1958">
        <w:rPr>
          <w:rFonts w:ascii="Times New Roman" w:hAnsi="Times New Roman" w:cs="Times New Roman"/>
        </w:rPr>
        <w:t>,</w:t>
      </w:r>
      <w:r w:rsidRPr="008A1958">
        <w:rPr>
          <w:rFonts w:ascii="Times New Roman" w:hAnsi="Times New Roman" w:cs="Times New Roman"/>
        </w:rPr>
        <w:t xml:space="preserve"> and equal concentrations of electron donors</w:t>
      </w:r>
      <w:r w:rsidR="00EC74B1" w:rsidRPr="008A1958">
        <w:rPr>
          <w:rFonts w:ascii="Times New Roman" w:hAnsi="Times New Roman" w:cs="Times New Roman"/>
        </w:rPr>
        <w:t>, the following results were produced.</w:t>
      </w:r>
    </w:p>
    <w:tbl>
      <w:tblPr>
        <w:tblW w:w="9399" w:type="dxa"/>
        <w:tblInd w:w="-10" w:type="dxa"/>
        <w:tblCellMar>
          <w:left w:w="0" w:type="dxa"/>
          <w:right w:w="0" w:type="dxa"/>
        </w:tblCellMar>
        <w:tblLook w:val="0600" w:firstRow="0" w:lastRow="0" w:firstColumn="0" w:lastColumn="0" w:noHBand="1" w:noVBand="1"/>
      </w:tblPr>
      <w:tblGrid>
        <w:gridCol w:w="2433"/>
        <w:gridCol w:w="1773"/>
        <w:gridCol w:w="1210"/>
        <w:gridCol w:w="968"/>
        <w:gridCol w:w="1548"/>
        <w:gridCol w:w="1467"/>
      </w:tblGrid>
      <w:tr w:rsidR="00D52CB9" w:rsidRPr="008A1958" w14:paraId="2323C869" w14:textId="77777777" w:rsidTr="008577BD">
        <w:trPr>
          <w:trHeight w:val="327"/>
        </w:trPr>
        <w:tc>
          <w:tcPr>
            <w:tcW w:w="6384" w:type="dxa"/>
            <w:gridSpan w:val="4"/>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0D47E9A9"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MICROCOSM STUDY: 10 mg/L PCE; KB-1 Culture Inoculum</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1ADB9DDC" w14:textId="77777777" w:rsidR="00D52CB9" w:rsidRPr="008A1958" w:rsidRDefault="00D52CB9" w:rsidP="00D52CB9">
            <w:pPr>
              <w:rPr>
                <w:rFonts w:ascii="Times New Roman" w:hAnsi="Times New Roman" w:cs="Times New Roman"/>
              </w:rPr>
            </w:pP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643D3DD" w14:textId="77777777" w:rsidR="00D52CB9" w:rsidRPr="008A1958" w:rsidRDefault="00D52CB9" w:rsidP="00D52CB9">
            <w:pPr>
              <w:rPr>
                <w:rFonts w:ascii="Times New Roman" w:hAnsi="Times New Roman" w:cs="Times New Roman"/>
              </w:rPr>
            </w:pPr>
          </w:p>
        </w:tc>
      </w:tr>
      <w:tr w:rsidR="00D52CB9" w:rsidRPr="008A1958" w14:paraId="375055C3" w14:textId="77777777" w:rsidTr="008577BD">
        <w:trPr>
          <w:trHeight w:val="327"/>
        </w:trPr>
        <w:tc>
          <w:tcPr>
            <w:tcW w:w="5416" w:type="dxa"/>
            <w:gridSpan w:val="3"/>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2ECC3931"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Methane Production After 180 Days Incubation</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6BBAC67E" w14:textId="77777777" w:rsidR="00D52CB9" w:rsidRPr="008A1958" w:rsidRDefault="00D52CB9" w:rsidP="00D52CB9">
            <w:pPr>
              <w:rPr>
                <w:rFonts w:ascii="Times New Roman" w:hAnsi="Times New Roman" w:cs="Times New Roman"/>
              </w:rPr>
            </w:pP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75DCABA" w14:textId="77777777" w:rsidR="00D52CB9" w:rsidRPr="008A1958" w:rsidRDefault="00D52CB9" w:rsidP="00D52CB9">
            <w:pPr>
              <w:rPr>
                <w:rFonts w:ascii="Times New Roman" w:hAnsi="Times New Roman" w:cs="Times New Roman"/>
              </w:rPr>
            </w:pP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6437449E" w14:textId="77777777" w:rsidR="00D52CB9" w:rsidRPr="008A1958" w:rsidRDefault="00D52CB9" w:rsidP="00D52CB9">
            <w:pPr>
              <w:rPr>
                <w:rFonts w:ascii="Times New Roman" w:hAnsi="Times New Roman" w:cs="Times New Roman"/>
              </w:rPr>
            </w:pPr>
          </w:p>
        </w:tc>
      </w:tr>
      <w:tr w:rsidR="00D52CB9" w:rsidRPr="008A1958" w14:paraId="54F9FB30" w14:textId="77777777" w:rsidTr="008577BD">
        <w:trPr>
          <w:trHeight w:val="279"/>
        </w:trPr>
        <w:tc>
          <w:tcPr>
            <w:tcW w:w="243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1FF6F70E"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Electron Donor</w:t>
            </w:r>
          </w:p>
        </w:tc>
        <w:tc>
          <w:tcPr>
            <w:tcW w:w="177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60708610"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Methane Mass</w:t>
            </w:r>
          </w:p>
        </w:tc>
        <w:tc>
          <w:tcPr>
            <w:tcW w:w="121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57D3F392"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Dry Weight</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934071F"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 xml:space="preserve">Methane  </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5C021D5B"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Dry Mass Donor</w:t>
            </w: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582D17E1"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Methane Mass</w:t>
            </w:r>
          </w:p>
        </w:tc>
      </w:tr>
      <w:tr w:rsidR="00D52CB9" w:rsidRPr="008A1958" w14:paraId="20AF49C2" w14:textId="77777777" w:rsidTr="008577BD">
        <w:trPr>
          <w:trHeight w:val="279"/>
        </w:trPr>
        <w:tc>
          <w:tcPr>
            <w:tcW w:w="243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15264239" w14:textId="77777777" w:rsidR="00D52CB9" w:rsidRPr="008A1958" w:rsidRDefault="00D52CB9" w:rsidP="00D52CB9">
            <w:pPr>
              <w:rPr>
                <w:rFonts w:ascii="Times New Roman" w:hAnsi="Times New Roman" w:cs="Times New Roman"/>
              </w:rPr>
            </w:pPr>
          </w:p>
        </w:tc>
        <w:tc>
          <w:tcPr>
            <w:tcW w:w="177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7C739C1"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Per Mass Donor</w:t>
            </w:r>
          </w:p>
        </w:tc>
        <w:tc>
          <w:tcPr>
            <w:tcW w:w="121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0FF9208"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mg/Liter</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57920C8E"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mg/Liter</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18F880A6"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milligrams</w:t>
            </w: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106C2AB6"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milligrams</w:t>
            </w:r>
          </w:p>
        </w:tc>
      </w:tr>
      <w:tr w:rsidR="00D52CB9" w:rsidRPr="008A1958" w14:paraId="37885214" w14:textId="77777777" w:rsidTr="008577BD">
        <w:trPr>
          <w:trHeight w:val="279"/>
        </w:trPr>
        <w:tc>
          <w:tcPr>
            <w:tcW w:w="243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FAD4F72"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Sodium Lactate</w:t>
            </w:r>
          </w:p>
        </w:tc>
        <w:tc>
          <w:tcPr>
            <w:tcW w:w="177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6CDBC8E"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0.0176</w:t>
            </w:r>
          </w:p>
        </w:tc>
        <w:tc>
          <w:tcPr>
            <w:tcW w:w="121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0DC75C0C"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500</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422DE46"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8.8</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8B5F9D3"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125</w:t>
            </w: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83DD7B0"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2.200</w:t>
            </w:r>
          </w:p>
        </w:tc>
      </w:tr>
      <w:tr w:rsidR="00D52CB9" w:rsidRPr="008A1958" w14:paraId="2E943980" w14:textId="77777777" w:rsidTr="008577BD">
        <w:trPr>
          <w:trHeight w:val="279"/>
        </w:trPr>
        <w:tc>
          <w:tcPr>
            <w:tcW w:w="243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03C1ACA0"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Sweet Whey</w:t>
            </w:r>
          </w:p>
        </w:tc>
        <w:tc>
          <w:tcPr>
            <w:tcW w:w="177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808240F"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0.0168</w:t>
            </w:r>
          </w:p>
        </w:tc>
        <w:tc>
          <w:tcPr>
            <w:tcW w:w="121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2B5C1430"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500</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067F4CE2"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8.4</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5CB52C9A"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125</w:t>
            </w: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2D7CFA1F"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2.100</w:t>
            </w:r>
          </w:p>
        </w:tc>
      </w:tr>
      <w:tr w:rsidR="00D52CB9" w:rsidRPr="008A1958" w14:paraId="4BD813C3" w14:textId="77777777" w:rsidTr="008577BD">
        <w:trPr>
          <w:trHeight w:val="279"/>
        </w:trPr>
        <w:tc>
          <w:tcPr>
            <w:tcW w:w="243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076EACDC"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Glycerol</w:t>
            </w:r>
          </w:p>
        </w:tc>
        <w:tc>
          <w:tcPr>
            <w:tcW w:w="177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BEA20BB"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0.0082</w:t>
            </w:r>
          </w:p>
        </w:tc>
        <w:tc>
          <w:tcPr>
            <w:tcW w:w="121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1FF6713D"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500</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4C62F9B1"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4.1</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0C11CE8D"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125</w:t>
            </w: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222DA322"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1.025</w:t>
            </w:r>
          </w:p>
        </w:tc>
      </w:tr>
      <w:tr w:rsidR="00D52CB9" w:rsidRPr="008A1958" w14:paraId="63FCDD90" w14:textId="77777777" w:rsidTr="008577BD">
        <w:trPr>
          <w:trHeight w:val="279"/>
        </w:trPr>
        <w:tc>
          <w:tcPr>
            <w:tcW w:w="243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3B7AF376" w14:textId="4DF7AC96" w:rsidR="00D52CB9" w:rsidRPr="008A1958" w:rsidRDefault="00D52CB9" w:rsidP="00D52CB9">
            <w:pPr>
              <w:rPr>
                <w:rFonts w:ascii="Times New Roman" w:hAnsi="Times New Roman" w:cs="Times New Roman"/>
              </w:rPr>
            </w:pPr>
            <w:r w:rsidRPr="008A1958">
              <w:rPr>
                <w:rFonts w:ascii="Times New Roman" w:hAnsi="Times New Roman" w:cs="Times New Roman"/>
                <w:b/>
                <w:bCs/>
              </w:rPr>
              <w:t>Newman Zone</w:t>
            </w:r>
            <w:r w:rsidR="00857FA7">
              <w:rPr>
                <w:rFonts w:ascii="Times New Roman" w:hAnsi="Times New Roman" w:cs="Times New Roman"/>
                <w:b/>
                <w:bCs/>
              </w:rPr>
              <w:t xml:space="preserve"> EVO</w:t>
            </w:r>
          </w:p>
        </w:tc>
        <w:tc>
          <w:tcPr>
            <w:tcW w:w="177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6DAC49D"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0.0022</w:t>
            </w:r>
          </w:p>
        </w:tc>
        <w:tc>
          <w:tcPr>
            <w:tcW w:w="121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41B5B791"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500</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3500B51"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1.1</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60CF13DE"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125</w:t>
            </w: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033A05CB"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0.275</w:t>
            </w:r>
          </w:p>
        </w:tc>
      </w:tr>
      <w:tr w:rsidR="00D52CB9" w:rsidRPr="008A1958" w14:paraId="30555AE0" w14:textId="77777777" w:rsidTr="008577BD">
        <w:trPr>
          <w:trHeight w:val="279"/>
        </w:trPr>
        <w:tc>
          <w:tcPr>
            <w:tcW w:w="243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76CCCC95" w14:textId="77777777" w:rsidR="00D52CB9" w:rsidRPr="008A1958" w:rsidRDefault="00D52CB9" w:rsidP="00D52CB9">
            <w:pPr>
              <w:rPr>
                <w:rFonts w:ascii="Times New Roman" w:hAnsi="Times New Roman" w:cs="Times New Roman"/>
              </w:rPr>
            </w:pPr>
            <w:r w:rsidRPr="008A1958">
              <w:rPr>
                <w:rFonts w:ascii="Times New Roman" w:hAnsi="Times New Roman" w:cs="Times New Roman"/>
                <w:b/>
                <w:bCs/>
              </w:rPr>
              <w:t>Newman Zone HRO</w:t>
            </w:r>
          </w:p>
        </w:tc>
        <w:tc>
          <w:tcPr>
            <w:tcW w:w="1773"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29D156DB"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0.0017</w:t>
            </w:r>
          </w:p>
        </w:tc>
        <w:tc>
          <w:tcPr>
            <w:tcW w:w="121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5EFDEA98"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500</w:t>
            </w:r>
          </w:p>
        </w:tc>
        <w:tc>
          <w:tcPr>
            <w:tcW w:w="96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4E1DBDA8"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0.85</w:t>
            </w:r>
          </w:p>
        </w:tc>
        <w:tc>
          <w:tcPr>
            <w:tcW w:w="1548"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6601BA35"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125</w:t>
            </w:r>
          </w:p>
        </w:tc>
        <w:tc>
          <w:tcPr>
            <w:tcW w:w="1467"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bottom"/>
            <w:hideMark/>
          </w:tcPr>
          <w:p w14:paraId="6B517DD6" w14:textId="77777777" w:rsidR="00D52CB9" w:rsidRPr="008A1958" w:rsidRDefault="00D52CB9" w:rsidP="00D52CB9">
            <w:pPr>
              <w:rPr>
                <w:rFonts w:ascii="Times New Roman" w:hAnsi="Times New Roman" w:cs="Times New Roman"/>
              </w:rPr>
            </w:pPr>
            <w:r w:rsidRPr="008A1958">
              <w:rPr>
                <w:rFonts w:ascii="Times New Roman" w:hAnsi="Times New Roman" w:cs="Times New Roman"/>
              </w:rPr>
              <w:t>0.213</w:t>
            </w:r>
          </w:p>
        </w:tc>
      </w:tr>
    </w:tbl>
    <w:p w14:paraId="58365D4B" w14:textId="77777777" w:rsidR="0088180C" w:rsidRPr="008A1958" w:rsidRDefault="0088180C" w:rsidP="00D52CB9">
      <w:pPr>
        <w:rPr>
          <w:rFonts w:ascii="Times New Roman" w:hAnsi="Times New Roman" w:cs="Times New Roman"/>
        </w:rPr>
      </w:pPr>
    </w:p>
    <w:p w14:paraId="2FFB79A1" w14:textId="5B844DD0" w:rsidR="0088180C" w:rsidRPr="008A1958" w:rsidRDefault="0088180C" w:rsidP="00D52CB9">
      <w:pPr>
        <w:rPr>
          <w:rFonts w:cstheme="minorHAnsi"/>
          <w:b/>
          <w:bCs/>
          <w:i/>
          <w:iCs/>
        </w:rPr>
      </w:pPr>
      <w:r w:rsidRPr="008A1958">
        <w:rPr>
          <w:rFonts w:cstheme="minorHAnsi"/>
          <w:b/>
          <w:bCs/>
          <w:i/>
          <w:iCs/>
        </w:rPr>
        <w:t>Results</w:t>
      </w:r>
    </w:p>
    <w:p w14:paraId="55686A51" w14:textId="78CBB080" w:rsidR="00200FF5" w:rsidRPr="008A1958" w:rsidRDefault="00D52CB9" w:rsidP="00D52CB9">
      <w:pPr>
        <w:rPr>
          <w:rFonts w:ascii="Times New Roman" w:hAnsi="Times New Roman" w:cs="Times New Roman"/>
        </w:rPr>
      </w:pPr>
      <w:r w:rsidRPr="008A1958">
        <w:rPr>
          <w:rFonts w:ascii="Times New Roman" w:hAnsi="Times New Roman" w:cs="Times New Roman"/>
        </w:rPr>
        <w:t xml:space="preserve">Over a period of six months PCE was converted to ethene in </w:t>
      </w:r>
      <w:r w:rsidR="0088180C" w:rsidRPr="008A1958">
        <w:rPr>
          <w:rFonts w:ascii="Times New Roman" w:hAnsi="Times New Roman" w:cs="Times New Roman"/>
        </w:rPr>
        <w:t>all treatments (</w:t>
      </w:r>
      <w:r w:rsidRPr="008A1958">
        <w:rPr>
          <w:rFonts w:ascii="Times New Roman" w:hAnsi="Times New Roman" w:cs="Times New Roman"/>
        </w:rPr>
        <w:t>fast release donor</w:t>
      </w:r>
      <w:r w:rsidR="0088180C" w:rsidRPr="008A1958">
        <w:rPr>
          <w:rFonts w:ascii="Times New Roman" w:hAnsi="Times New Roman" w:cs="Times New Roman"/>
        </w:rPr>
        <w:t xml:space="preserve">s </w:t>
      </w:r>
      <w:r w:rsidRPr="008A1958">
        <w:rPr>
          <w:rFonts w:ascii="Times New Roman" w:hAnsi="Times New Roman" w:cs="Times New Roman"/>
        </w:rPr>
        <w:t xml:space="preserve">and </w:t>
      </w:r>
      <w:r w:rsidR="0088180C" w:rsidRPr="008A1958">
        <w:rPr>
          <w:rFonts w:ascii="Times New Roman" w:hAnsi="Times New Roman" w:cs="Times New Roman"/>
        </w:rPr>
        <w:t xml:space="preserve">our </w:t>
      </w:r>
      <w:r w:rsidRPr="008A1958">
        <w:rPr>
          <w:rFonts w:ascii="Times New Roman" w:hAnsi="Times New Roman" w:cs="Times New Roman"/>
        </w:rPr>
        <w:t>EVO</w:t>
      </w:r>
      <w:r w:rsidR="0088180C" w:rsidRPr="008A1958">
        <w:rPr>
          <w:rFonts w:ascii="Times New Roman" w:hAnsi="Times New Roman" w:cs="Times New Roman"/>
        </w:rPr>
        <w:t xml:space="preserve">). </w:t>
      </w:r>
      <w:r w:rsidRPr="008A1958">
        <w:rPr>
          <w:rFonts w:ascii="Times New Roman" w:hAnsi="Times New Roman" w:cs="Times New Roman"/>
        </w:rPr>
        <w:t>Methane production in the EVO based microcosm</w:t>
      </w:r>
      <w:r w:rsidR="00BA35A7" w:rsidRPr="008A1958">
        <w:rPr>
          <w:rFonts w:ascii="Times New Roman" w:hAnsi="Times New Roman" w:cs="Times New Roman"/>
        </w:rPr>
        <w:t>s</w:t>
      </w:r>
      <w:r w:rsidRPr="008A1958">
        <w:rPr>
          <w:rFonts w:ascii="Times New Roman" w:hAnsi="Times New Roman" w:cs="Times New Roman"/>
        </w:rPr>
        <w:t xml:space="preserve"> was </w:t>
      </w:r>
      <w:r w:rsidR="00786169" w:rsidRPr="008A1958">
        <w:rPr>
          <w:rFonts w:ascii="Times New Roman" w:hAnsi="Times New Roman" w:cs="Times New Roman"/>
        </w:rPr>
        <w:t xml:space="preserve">an order of magnitude lower than that </w:t>
      </w:r>
      <w:r w:rsidRPr="008A1958">
        <w:rPr>
          <w:rFonts w:ascii="Times New Roman" w:hAnsi="Times New Roman" w:cs="Times New Roman"/>
        </w:rPr>
        <w:t>of fast release electron donors like sodium lactate.</w:t>
      </w:r>
      <w:r w:rsidR="0088180C" w:rsidRPr="008A1958">
        <w:rPr>
          <w:rFonts w:ascii="Times New Roman" w:hAnsi="Times New Roman" w:cs="Times New Roman"/>
        </w:rPr>
        <w:t xml:space="preserve"> “Wasted” electron donor was &lt;2% even</w:t>
      </w:r>
      <w:r w:rsidRPr="008A1958">
        <w:rPr>
          <w:rFonts w:ascii="Times New Roman" w:hAnsi="Times New Roman" w:cs="Times New Roman"/>
        </w:rPr>
        <w:t xml:space="preserve"> in the fast release microcosms</w:t>
      </w:r>
      <w:r w:rsidR="0088180C" w:rsidRPr="008A1958">
        <w:rPr>
          <w:rFonts w:ascii="Times New Roman" w:hAnsi="Times New Roman" w:cs="Times New Roman"/>
        </w:rPr>
        <w:t xml:space="preserve">, so </w:t>
      </w:r>
      <w:r w:rsidRPr="008A1958">
        <w:rPr>
          <w:rFonts w:ascii="Times New Roman" w:hAnsi="Times New Roman" w:cs="Times New Roman"/>
        </w:rPr>
        <w:t>methane production</w:t>
      </w:r>
      <w:r w:rsidR="00786169" w:rsidRPr="008A1958">
        <w:rPr>
          <w:rFonts w:ascii="Times New Roman" w:hAnsi="Times New Roman" w:cs="Times New Roman"/>
        </w:rPr>
        <w:t xml:space="preserve"> </w:t>
      </w:r>
      <w:r w:rsidR="0088180C" w:rsidRPr="008A1958">
        <w:rPr>
          <w:rFonts w:ascii="Times New Roman" w:hAnsi="Times New Roman" w:cs="Times New Roman"/>
        </w:rPr>
        <w:t xml:space="preserve">seems to </w:t>
      </w:r>
      <w:r w:rsidR="00786169" w:rsidRPr="008A1958">
        <w:rPr>
          <w:rFonts w:ascii="Times New Roman" w:hAnsi="Times New Roman" w:cs="Times New Roman"/>
        </w:rPr>
        <w:t>consum</w:t>
      </w:r>
      <w:r w:rsidR="0088180C" w:rsidRPr="008A1958">
        <w:rPr>
          <w:rFonts w:ascii="Times New Roman" w:hAnsi="Times New Roman" w:cs="Times New Roman"/>
        </w:rPr>
        <w:t>e very little donor across all treatments.</w:t>
      </w:r>
    </w:p>
    <w:sectPr w:rsidR="00200FF5" w:rsidRPr="008A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47C5A"/>
    <w:multiLevelType w:val="hybridMultilevel"/>
    <w:tmpl w:val="9392CDC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94"/>
    <w:rsid w:val="0002743B"/>
    <w:rsid w:val="00066AD3"/>
    <w:rsid w:val="000F4A2B"/>
    <w:rsid w:val="00101C77"/>
    <w:rsid w:val="00106F8D"/>
    <w:rsid w:val="001E7171"/>
    <w:rsid w:val="00200FF5"/>
    <w:rsid w:val="005015EB"/>
    <w:rsid w:val="00556D01"/>
    <w:rsid w:val="005D128F"/>
    <w:rsid w:val="0061417B"/>
    <w:rsid w:val="006A4B95"/>
    <w:rsid w:val="006D18BA"/>
    <w:rsid w:val="006D4458"/>
    <w:rsid w:val="00732F52"/>
    <w:rsid w:val="00786169"/>
    <w:rsid w:val="0081511F"/>
    <w:rsid w:val="008577BD"/>
    <w:rsid w:val="00857FA7"/>
    <w:rsid w:val="0088180C"/>
    <w:rsid w:val="008A1958"/>
    <w:rsid w:val="008F55B4"/>
    <w:rsid w:val="00904009"/>
    <w:rsid w:val="009D13E1"/>
    <w:rsid w:val="00A34C50"/>
    <w:rsid w:val="00A7397B"/>
    <w:rsid w:val="00A9189B"/>
    <w:rsid w:val="00AB665B"/>
    <w:rsid w:val="00B74FA5"/>
    <w:rsid w:val="00BA35A7"/>
    <w:rsid w:val="00BF009E"/>
    <w:rsid w:val="00C60E98"/>
    <w:rsid w:val="00CB168E"/>
    <w:rsid w:val="00CE641F"/>
    <w:rsid w:val="00D52CB9"/>
    <w:rsid w:val="00DA2E39"/>
    <w:rsid w:val="00E92994"/>
    <w:rsid w:val="00EC74B1"/>
    <w:rsid w:val="00EE546F"/>
    <w:rsid w:val="00F9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E8FC"/>
  <w15:chartTrackingRefBased/>
  <w15:docId w15:val="{67FF0C7B-2A28-4894-AB29-C22D1913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1535">
      <w:bodyDiv w:val="1"/>
      <w:marLeft w:val="0"/>
      <w:marRight w:val="0"/>
      <w:marTop w:val="0"/>
      <w:marBottom w:val="0"/>
      <w:divBdr>
        <w:top w:val="none" w:sz="0" w:space="0" w:color="auto"/>
        <w:left w:val="none" w:sz="0" w:space="0" w:color="auto"/>
        <w:bottom w:val="none" w:sz="0" w:space="0" w:color="auto"/>
        <w:right w:val="none" w:sz="0" w:space="0" w:color="auto"/>
      </w:divBdr>
    </w:div>
    <w:div w:id="10533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Newman</dc:creator>
  <cp:keywords/>
  <dc:description/>
  <cp:lastModifiedBy>Joe Goff</cp:lastModifiedBy>
  <cp:revision>20</cp:revision>
  <cp:lastPrinted>2020-07-13T17:33:00Z</cp:lastPrinted>
  <dcterms:created xsi:type="dcterms:W3CDTF">2020-08-05T16:50:00Z</dcterms:created>
  <dcterms:modified xsi:type="dcterms:W3CDTF">2020-08-07T15:52:00Z</dcterms:modified>
</cp:coreProperties>
</file>